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51484" w14:textId="77777777" w:rsidR="0039365F" w:rsidRDefault="00B3755A" w:rsidP="00B3755A">
      <w:pPr>
        <w:ind w:left="-567" w:right="-397"/>
        <w:jc w:val="center"/>
        <w:rPr>
          <w:rFonts w:ascii="Georgia" w:hAnsi="Georgia" w:cstheme="minorHAnsi"/>
          <w:b/>
          <w:sz w:val="32"/>
          <w:szCs w:val="32"/>
          <w:u w:val="single"/>
        </w:rPr>
      </w:pPr>
      <w:r w:rsidRPr="0039365F">
        <w:rPr>
          <w:rFonts w:ascii="Georgia" w:hAnsi="Georgia" w:cstheme="minorHAnsi"/>
          <w:b/>
          <w:sz w:val="72"/>
          <w:szCs w:val="72"/>
          <w:u w:val="single"/>
        </w:rPr>
        <w:t xml:space="preserve">Líhovec moučný </w:t>
      </w:r>
      <w:r w:rsidRPr="0039365F">
        <w:rPr>
          <w:rFonts w:ascii="Georgia" w:hAnsi="Georgia" w:cstheme="minorHAnsi"/>
          <w:b/>
          <w:sz w:val="52"/>
          <w:szCs w:val="52"/>
          <w:u w:val="single"/>
        </w:rPr>
        <w:t xml:space="preserve">SHIMEJI </w:t>
      </w:r>
    </w:p>
    <w:p w14:paraId="6DCF8630" w14:textId="04B45748" w:rsidR="00B3755A" w:rsidRDefault="00B3755A" w:rsidP="00B3755A">
      <w:pPr>
        <w:ind w:left="-567" w:right="-397"/>
        <w:jc w:val="center"/>
        <w:rPr>
          <w:rFonts w:ascii="Georgia" w:hAnsi="Georgia" w:cstheme="minorHAnsi"/>
          <w:b/>
          <w:sz w:val="32"/>
          <w:szCs w:val="32"/>
          <w:u w:val="single"/>
        </w:rPr>
      </w:pPr>
      <w:r>
        <w:rPr>
          <w:rFonts w:ascii="Georgia" w:hAnsi="Georgia" w:cstheme="minorHAnsi"/>
          <w:b/>
          <w:sz w:val="32"/>
          <w:szCs w:val="32"/>
          <w:u w:val="single"/>
        </w:rPr>
        <w:t>- zahrádka</w:t>
      </w:r>
    </w:p>
    <w:p w14:paraId="4D5BCE08" w14:textId="0369F6D9" w:rsidR="00B3755A" w:rsidRDefault="00B3755A" w:rsidP="00B3755A">
      <w:pPr>
        <w:ind w:left="-567" w:right="-397"/>
        <w:jc w:val="center"/>
        <w:rPr>
          <w:rFonts w:ascii="Georgia" w:hAnsi="Georgia" w:cstheme="minorHAnsi"/>
          <w:sz w:val="20"/>
          <w:szCs w:val="20"/>
        </w:rPr>
      </w:pPr>
      <w:proofErr w:type="gramStart"/>
      <w:r>
        <w:rPr>
          <w:rFonts w:ascii="Georgia" w:hAnsi="Georgia" w:cstheme="minorHAnsi"/>
          <w:sz w:val="20"/>
          <w:szCs w:val="20"/>
        </w:rPr>
        <w:t>( Hypsizygus</w:t>
      </w:r>
      <w:proofErr w:type="gramEnd"/>
      <w:r>
        <w:rPr>
          <w:rFonts w:ascii="Georgia" w:hAnsi="Georgia" w:cstheme="minorHAnsi"/>
          <w:sz w:val="20"/>
          <w:szCs w:val="20"/>
        </w:rPr>
        <w:t xml:space="preserve"> tessulatus ) </w:t>
      </w:r>
    </w:p>
    <w:p w14:paraId="132F9F27" w14:textId="77777777" w:rsidR="00B3755A" w:rsidRDefault="00B3755A" w:rsidP="00B3755A">
      <w:pPr>
        <w:ind w:left="-567" w:right="-397"/>
        <w:jc w:val="center"/>
        <w:rPr>
          <w:rFonts w:ascii="Georgia" w:hAnsi="Georgia" w:cstheme="minorHAnsi"/>
          <w:sz w:val="20"/>
          <w:szCs w:val="20"/>
        </w:rPr>
      </w:pPr>
    </w:p>
    <w:p w14:paraId="55FBE6A4" w14:textId="77777777" w:rsidR="00B3755A" w:rsidRPr="00B36920" w:rsidRDefault="00B3755A" w:rsidP="00B3755A">
      <w:pPr>
        <w:ind w:left="-567" w:right="-397"/>
        <w:jc w:val="center"/>
        <w:rPr>
          <w:rFonts w:ascii="Georgia" w:hAnsi="Georgia" w:cstheme="minorHAnsi"/>
          <w:sz w:val="20"/>
          <w:szCs w:val="20"/>
        </w:rPr>
      </w:pPr>
    </w:p>
    <w:p w14:paraId="3BCC0456" w14:textId="11509DD4" w:rsidR="00B3755A" w:rsidRDefault="00B3755A" w:rsidP="00B3755A">
      <w:pPr>
        <w:ind w:left="-567" w:right="-397"/>
        <w:jc w:val="center"/>
        <w:rPr>
          <w:rFonts w:ascii="Georgia" w:hAnsi="Georgia" w:cstheme="minorHAnsi"/>
          <w:b/>
          <w:sz w:val="20"/>
          <w:szCs w:val="20"/>
          <w:u w:val="single"/>
        </w:rPr>
      </w:pPr>
      <w:r>
        <w:rPr>
          <w:rFonts w:ascii="Georgia" w:hAnsi="Georgia" w:cstheme="minorHAnsi"/>
          <w:b/>
          <w:noProof/>
          <w:sz w:val="20"/>
          <w:szCs w:val="20"/>
          <w:u w:val="single"/>
        </w:rPr>
        <w:drawing>
          <wp:inline distT="0" distB="0" distL="0" distR="0" wp14:anchorId="36EC469D" wp14:editId="4AAAB0E2">
            <wp:extent cx="3449134" cy="3038475"/>
            <wp:effectExtent l="0" t="0" r="0" b="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3998" cy="3077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38BAE" w14:textId="493D22C0" w:rsidR="00B3755A" w:rsidRDefault="00B3755A" w:rsidP="00B3755A">
      <w:pPr>
        <w:ind w:left="-567" w:right="-397"/>
        <w:jc w:val="center"/>
        <w:rPr>
          <w:rFonts w:ascii="Georgia" w:hAnsi="Georgia" w:cstheme="minorHAnsi"/>
          <w:b/>
          <w:sz w:val="20"/>
          <w:szCs w:val="20"/>
          <w:u w:val="single"/>
        </w:rPr>
      </w:pPr>
    </w:p>
    <w:p w14:paraId="496AE9EE" w14:textId="77777777" w:rsidR="00B3755A" w:rsidRDefault="00B3755A" w:rsidP="00B3755A">
      <w:pPr>
        <w:ind w:left="-567" w:right="-397"/>
        <w:jc w:val="center"/>
        <w:rPr>
          <w:rFonts w:ascii="Georgia" w:hAnsi="Georgia" w:cstheme="minorHAnsi"/>
          <w:b/>
          <w:sz w:val="20"/>
          <w:szCs w:val="20"/>
          <w:u w:val="single"/>
        </w:rPr>
      </w:pPr>
    </w:p>
    <w:p w14:paraId="1CCF1A28" w14:textId="77777777" w:rsidR="00B3755A" w:rsidRPr="009D787C" w:rsidRDefault="00B3755A" w:rsidP="00B3755A">
      <w:pPr>
        <w:ind w:left="-567" w:right="-397"/>
        <w:jc w:val="center"/>
        <w:rPr>
          <w:rFonts w:ascii="Georgia" w:hAnsi="Georgia" w:cstheme="minorHAnsi"/>
          <w:b/>
          <w:sz w:val="20"/>
          <w:szCs w:val="20"/>
          <w:u w:val="single"/>
        </w:rPr>
      </w:pPr>
    </w:p>
    <w:p w14:paraId="502B2BE0" w14:textId="77777777" w:rsidR="00B3755A" w:rsidRPr="00CB7260" w:rsidRDefault="00B3755A" w:rsidP="00B3755A">
      <w:pPr>
        <w:ind w:left="284" w:right="283"/>
        <w:jc w:val="both"/>
        <w:rPr>
          <w:rFonts w:ascii="Georgia" w:hAnsi="Georgia" w:cstheme="minorHAnsi"/>
          <w:bCs/>
          <w:sz w:val="18"/>
          <w:szCs w:val="18"/>
        </w:rPr>
      </w:pPr>
      <w:r w:rsidRPr="00B3755A">
        <w:rPr>
          <w:rFonts w:ascii="Georgia" w:hAnsi="Georgia" w:cstheme="minorHAnsi"/>
          <w:bCs/>
          <w:sz w:val="22"/>
          <w:szCs w:val="22"/>
        </w:rPr>
        <w:t>V Japonsku se jí často říká plážová houba, protože roste na spadaných stromech na plážích. Známá je ve dvou variantách bílé a hnědé. Tento druh hub obsahuje látky, které pomáhají brzdit růst nádorových buněk. Zlepšují stav alergií a astmatu. Shimeji vytváří k</w:t>
      </w:r>
      <w:r w:rsidRPr="00B3755A">
        <w:rPr>
          <w:rFonts w:ascii="Georgia" w:hAnsi="Georgia" w:cstheme="minorHAnsi"/>
          <w:sz w:val="22"/>
          <w:szCs w:val="22"/>
        </w:rPr>
        <w:t>rásné bílé trsy. Sněhobílé hladké plodnice se sklízejí při průměru cca 2 cm, před otevřením kloboučků. Dospělé houby mohou dosáhnout průměru 7 až 9 cm</w:t>
      </w:r>
      <w:r w:rsidRPr="00CB7260">
        <w:rPr>
          <w:rFonts w:ascii="Georgia" w:hAnsi="Georgia" w:cstheme="minorHAnsi"/>
          <w:sz w:val="18"/>
          <w:szCs w:val="18"/>
        </w:rPr>
        <w:t>.</w:t>
      </w:r>
    </w:p>
    <w:p w14:paraId="233F04D2" w14:textId="77777777" w:rsidR="00B3755A" w:rsidRPr="00CB7260" w:rsidRDefault="00B3755A" w:rsidP="00B3755A">
      <w:pPr>
        <w:ind w:left="284" w:right="283"/>
        <w:jc w:val="both"/>
        <w:rPr>
          <w:rFonts w:ascii="Georgia" w:hAnsi="Georgia" w:cstheme="minorHAnsi"/>
          <w:sz w:val="18"/>
          <w:szCs w:val="18"/>
        </w:rPr>
      </w:pPr>
    </w:p>
    <w:p w14:paraId="18438C49" w14:textId="77777777" w:rsidR="00B3755A" w:rsidRDefault="00B3755A" w:rsidP="00B3755A">
      <w:pPr>
        <w:ind w:left="284" w:right="283"/>
        <w:jc w:val="both"/>
        <w:rPr>
          <w:rFonts w:ascii="Georgia" w:hAnsi="Georgia" w:cstheme="minorHAnsi"/>
          <w:b/>
          <w:bCs/>
          <w:iCs/>
          <w:sz w:val="18"/>
          <w:szCs w:val="18"/>
        </w:rPr>
      </w:pPr>
    </w:p>
    <w:p w14:paraId="5825FFDB" w14:textId="77777777" w:rsidR="00B3755A" w:rsidRDefault="00B3755A" w:rsidP="00B3755A">
      <w:pPr>
        <w:ind w:left="284" w:right="283"/>
        <w:jc w:val="both"/>
        <w:rPr>
          <w:rFonts w:ascii="Georgia" w:hAnsi="Georgia" w:cstheme="minorHAnsi"/>
          <w:b/>
          <w:bCs/>
          <w:iCs/>
          <w:sz w:val="18"/>
          <w:szCs w:val="18"/>
        </w:rPr>
      </w:pPr>
    </w:p>
    <w:p w14:paraId="43A8BAF7" w14:textId="7269992B" w:rsidR="00B3755A" w:rsidRPr="00B3755A" w:rsidRDefault="00B3755A" w:rsidP="00B3755A">
      <w:pPr>
        <w:ind w:left="284" w:right="283"/>
        <w:jc w:val="center"/>
        <w:rPr>
          <w:rFonts w:ascii="Georgia" w:hAnsi="Georgia" w:cstheme="minorHAnsi"/>
          <w:b/>
          <w:bCs/>
          <w:iCs/>
          <w:sz w:val="36"/>
          <w:szCs w:val="36"/>
        </w:rPr>
      </w:pPr>
      <w:r w:rsidRPr="00B3755A">
        <w:rPr>
          <w:rFonts w:ascii="Georgia" w:hAnsi="Georgia" w:cstheme="minorHAnsi"/>
          <w:b/>
          <w:bCs/>
          <w:iCs/>
          <w:sz w:val="36"/>
          <w:szCs w:val="36"/>
        </w:rPr>
        <w:t>Návod na pěstování:</w:t>
      </w:r>
    </w:p>
    <w:p w14:paraId="3B1964EE" w14:textId="77777777" w:rsidR="00B3755A" w:rsidRDefault="00B3755A" w:rsidP="00B3755A">
      <w:pPr>
        <w:ind w:left="284" w:right="283"/>
        <w:jc w:val="both"/>
        <w:rPr>
          <w:rFonts w:ascii="Georgia" w:hAnsi="Georgia" w:cstheme="minorHAnsi"/>
          <w:b/>
          <w:bCs/>
          <w:iCs/>
          <w:sz w:val="18"/>
          <w:szCs w:val="18"/>
        </w:rPr>
      </w:pPr>
    </w:p>
    <w:p w14:paraId="5841D813" w14:textId="77777777" w:rsidR="00B3755A" w:rsidRPr="00B3755A" w:rsidRDefault="00B3755A" w:rsidP="00B3755A">
      <w:pPr>
        <w:ind w:left="284" w:right="283"/>
        <w:jc w:val="both"/>
        <w:rPr>
          <w:rFonts w:ascii="Georgia" w:hAnsi="Georgia" w:cstheme="minorHAnsi"/>
          <w:sz w:val="22"/>
          <w:szCs w:val="22"/>
        </w:rPr>
      </w:pPr>
      <w:r w:rsidRPr="00B3755A">
        <w:rPr>
          <w:rFonts w:ascii="Georgia" w:hAnsi="Georgia" w:cstheme="minorHAnsi"/>
          <w:iCs/>
          <w:sz w:val="22"/>
          <w:szCs w:val="22"/>
        </w:rPr>
        <w:t>Z</w:t>
      </w:r>
      <w:r w:rsidRPr="00B3755A">
        <w:rPr>
          <w:rFonts w:ascii="Georgia" w:hAnsi="Georgia" w:cstheme="minorHAnsi"/>
          <w:sz w:val="22"/>
          <w:szCs w:val="22"/>
        </w:rPr>
        <w:t xml:space="preserve">ahrádku umístěte do teploty 10 až 15 °C. Jakmile se objeví první plodnice igelitový obal ořízneme zároveň s okrajem substrátu a umístěte do teploty 13 až 18 °C a vyšší relativní vlhkosti např.  pod igelitový stan s odvětráním.  Pro správný růst plodnic zajistěte světlo alespoň po dobu 8 hodin denně.     </w:t>
      </w:r>
    </w:p>
    <w:p w14:paraId="710B3408" w14:textId="177DBF42" w:rsidR="00B3755A" w:rsidRPr="00B3755A" w:rsidRDefault="00B3755A" w:rsidP="00B3755A">
      <w:pPr>
        <w:ind w:left="284" w:right="283"/>
        <w:jc w:val="both"/>
        <w:rPr>
          <w:rFonts w:ascii="Georgia" w:hAnsi="Georgia" w:cstheme="minorHAnsi"/>
          <w:sz w:val="22"/>
          <w:szCs w:val="22"/>
        </w:rPr>
      </w:pPr>
      <w:r w:rsidRPr="00B3755A">
        <w:rPr>
          <w:rFonts w:ascii="Georgia" w:hAnsi="Georgia" w:cstheme="minorHAnsi"/>
          <w:sz w:val="22"/>
          <w:szCs w:val="22"/>
        </w:rPr>
        <w:t>Po sklizení plodnic nech</w:t>
      </w:r>
      <w:r w:rsidR="00256797">
        <w:rPr>
          <w:rFonts w:ascii="Georgia" w:hAnsi="Georgia" w:cstheme="minorHAnsi"/>
          <w:sz w:val="22"/>
          <w:szCs w:val="22"/>
        </w:rPr>
        <w:t>ejte</w:t>
      </w:r>
      <w:r w:rsidRPr="00B3755A">
        <w:rPr>
          <w:rFonts w:ascii="Georgia" w:hAnsi="Georgia" w:cstheme="minorHAnsi"/>
          <w:sz w:val="22"/>
          <w:szCs w:val="22"/>
        </w:rPr>
        <w:t xml:space="preserve"> zahrádku odpočinout cca 2 týdny. </w:t>
      </w:r>
    </w:p>
    <w:p w14:paraId="55D7FCA8" w14:textId="147291B7" w:rsidR="00B3755A" w:rsidRPr="00B3755A" w:rsidRDefault="00B3755A" w:rsidP="00B3755A">
      <w:pPr>
        <w:ind w:left="284" w:right="283"/>
        <w:jc w:val="both"/>
        <w:rPr>
          <w:rFonts w:ascii="Georgia" w:hAnsi="Georgia" w:cstheme="minorHAnsi"/>
          <w:sz w:val="22"/>
          <w:szCs w:val="22"/>
        </w:rPr>
      </w:pPr>
      <w:r w:rsidRPr="00B3755A">
        <w:rPr>
          <w:rFonts w:ascii="Georgia" w:hAnsi="Georgia" w:cstheme="minorHAnsi"/>
          <w:sz w:val="22"/>
          <w:szCs w:val="22"/>
        </w:rPr>
        <w:t xml:space="preserve">Po té celý blok ponořte na několik hodin do </w:t>
      </w:r>
      <w:proofErr w:type="gramStart"/>
      <w:r w:rsidRPr="00B3755A">
        <w:rPr>
          <w:rFonts w:ascii="Georgia" w:hAnsi="Georgia" w:cstheme="minorHAnsi"/>
          <w:sz w:val="22"/>
          <w:szCs w:val="22"/>
        </w:rPr>
        <w:t>vody,  nech</w:t>
      </w:r>
      <w:r w:rsidR="00256797">
        <w:rPr>
          <w:rFonts w:ascii="Georgia" w:hAnsi="Georgia" w:cstheme="minorHAnsi"/>
          <w:sz w:val="22"/>
          <w:szCs w:val="22"/>
        </w:rPr>
        <w:t>ej</w:t>
      </w:r>
      <w:r w:rsidRPr="00B3755A">
        <w:rPr>
          <w:rFonts w:ascii="Georgia" w:hAnsi="Georgia" w:cstheme="minorHAnsi"/>
          <w:sz w:val="22"/>
          <w:szCs w:val="22"/>
        </w:rPr>
        <w:t>te</w:t>
      </w:r>
      <w:proofErr w:type="gramEnd"/>
      <w:r w:rsidRPr="00B3755A">
        <w:rPr>
          <w:rFonts w:ascii="Georgia" w:hAnsi="Georgia" w:cstheme="minorHAnsi"/>
          <w:sz w:val="22"/>
          <w:szCs w:val="22"/>
        </w:rPr>
        <w:t xml:space="preserve"> okapat a opět vraťte na stanoviště 13  až 18 °C s vyšší vzdušnou vlhkostí 70%. </w:t>
      </w:r>
    </w:p>
    <w:p w14:paraId="5A04ACA5" w14:textId="77777777" w:rsidR="00B3755A" w:rsidRDefault="00B3755A" w:rsidP="00B3755A">
      <w:pPr>
        <w:ind w:left="284" w:right="283"/>
        <w:jc w:val="both"/>
        <w:rPr>
          <w:rFonts w:ascii="Georgia" w:hAnsi="Georgia" w:cstheme="minorHAnsi"/>
          <w:sz w:val="18"/>
          <w:szCs w:val="18"/>
        </w:rPr>
      </w:pPr>
    </w:p>
    <w:p w14:paraId="00601A33" w14:textId="77777777" w:rsidR="00B3755A" w:rsidRDefault="00B3755A" w:rsidP="00B3755A">
      <w:pPr>
        <w:ind w:left="284" w:right="283"/>
        <w:jc w:val="both"/>
        <w:rPr>
          <w:rFonts w:ascii="Georgia" w:hAnsi="Georgia" w:cstheme="minorHAnsi"/>
          <w:sz w:val="18"/>
          <w:szCs w:val="18"/>
        </w:rPr>
      </w:pPr>
    </w:p>
    <w:p w14:paraId="01D9CB5B" w14:textId="77777777" w:rsidR="00B3755A" w:rsidRDefault="00B3755A" w:rsidP="00B3755A">
      <w:pPr>
        <w:ind w:left="284" w:right="283"/>
        <w:jc w:val="both"/>
        <w:rPr>
          <w:rFonts w:ascii="Georgia" w:hAnsi="Georgia" w:cstheme="minorHAnsi"/>
          <w:sz w:val="18"/>
          <w:szCs w:val="18"/>
        </w:rPr>
      </w:pPr>
    </w:p>
    <w:p w14:paraId="1B5B17B6" w14:textId="77777777" w:rsidR="00B3755A" w:rsidRPr="00CB7260" w:rsidRDefault="00B3755A" w:rsidP="00B3755A">
      <w:pPr>
        <w:ind w:left="284" w:right="283"/>
        <w:jc w:val="both"/>
        <w:rPr>
          <w:rFonts w:ascii="Georgia" w:hAnsi="Georgia" w:cstheme="minorHAnsi"/>
          <w:sz w:val="18"/>
          <w:szCs w:val="18"/>
        </w:rPr>
      </w:pPr>
    </w:p>
    <w:p w14:paraId="10A96512" w14:textId="56A9914E" w:rsidR="00B3755A" w:rsidRDefault="00B3755A" w:rsidP="00B3755A">
      <w:pPr>
        <w:ind w:left="284" w:right="283"/>
        <w:jc w:val="center"/>
        <w:rPr>
          <w:rFonts w:ascii="Georgia" w:hAnsi="Georgia" w:cstheme="minorHAnsi"/>
          <w:b/>
          <w:bCs/>
          <w:iCs/>
          <w:sz w:val="20"/>
          <w:szCs w:val="20"/>
        </w:rPr>
      </w:pPr>
      <w:r w:rsidRPr="00CB7260">
        <w:rPr>
          <w:rFonts w:ascii="Georgia" w:hAnsi="Georgia" w:cstheme="minorHAnsi"/>
          <w:b/>
          <w:bCs/>
          <w:iCs/>
          <w:sz w:val="20"/>
          <w:szCs w:val="20"/>
        </w:rPr>
        <w:t>Přejeme Vám mnoho úspěchů při pěstování.</w:t>
      </w:r>
    </w:p>
    <w:p w14:paraId="423842DD" w14:textId="77777777" w:rsidR="00B3755A" w:rsidRPr="00CB7260" w:rsidRDefault="00B3755A" w:rsidP="00B3755A">
      <w:pPr>
        <w:ind w:left="284" w:right="283"/>
        <w:jc w:val="center"/>
        <w:rPr>
          <w:rFonts w:ascii="Georgia" w:hAnsi="Georgia" w:cstheme="minorHAnsi"/>
          <w:b/>
          <w:bCs/>
          <w:iCs/>
          <w:sz w:val="20"/>
          <w:szCs w:val="20"/>
        </w:rPr>
      </w:pPr>
    </w:p>
    <w:p w14:paraId="4D970D76" w14:textId="77777777" w:rsidR="00B3755A" w:rsidRPr="009D787C" w:rsidRDefault="00B3755A" w:rsidP="00B3755A">
      <w:pPr>
        <w:ind w:left="284" w:right="283"/>
        <w:jc w:val="center"/>
        <w:rPr>
          <w:rFonts w:ascii="Georgia" w:hAnsi="Georgia" w:cstheme="minorHAnsi"/>
          <w:b/>
          <w:sz w:val="20"/>
          <w:szCs w:val="20"/>
          <w:u w:val="single"/>
        </w:rPr>
      </w:pPr>
      <w:r>
        <w:rPr>
          <w:rFonts w:ascii="Georgia" w:hAnsi="Georgia" w:cstheme="minorHAnsi"/>
          <w:b/>
          <w:noProof/>
          <w:sz w:val="20"/>
          <w:szCs w:val="20"/>
          <w:u w:val="single"/>
        </w:rPr>
        <w:drawing>
          <wp:inline distT="0" distB="0" distL="0" distR="0" wp14:anchorId="27E74CC3" wp14:editId="6F78A65C">
            <wp:extent cx="701040" cy="438912"/>
            <wp:effectExtent l="0" t="0" r="3810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ek 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438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DEB42" w14:textId="6F34C655" w:rsidR="0005294F" w:rsidRPr="00B3755A" w:rsidRDefault="00B3755A" w:rsidP="00B3755A">
      <w:pPr>
        <w:jc w:val="center"/>
      </w:pPr>
      <w:r>
        <w:t>agrislatinice.cz</w:t>
      </w:r>
    </w:p>
    <w:sectPr w:rsidR="0005294F" w:rsidRPr="00B37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55A"/>
    <w:rsid w:val="0005294F"/>
    <w:rsid w:val="00151A0E"/>
    <w:rsid w:val="00256797"/>
    <w:rsid w:val="0039365F"/>
    <w:rsid w:val="00B37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1D442"/>
  <w15:chartTrackingRefBased/>
  <w15:docId w15:val="{D0210E53-44CD-4C85-B96A-C67C5BACC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37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156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agri@agrislatinice.cz</dc:creator>
  <cp:keywords/>
  <dc:description/>
  <cp:lastModifiedBy>agri@agrislatinice.cz</cp:lastModifiedBy>
  <cp:revision>3</cp:revision>
  <cp:lastPrinted>2022-11-15T09:12:00Z</cp:lastPrinted>
  <dcterms:created xsi:type="dcterms:W3CDTF">2022-11-15T09:06:00Z</dcterms:created>
  <dcterms:modified xsi:type="dcterms:W3CDTF">2022-11-15T09:28:00Z</dcterms:modified>
</cp:coreProperties>
</file>